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32F9" w14:textId="7383EC23" w:rsidR="00FF6EFC" w:rsidRPr="00E4707F" w:rsidRDefault="00FF6EFC" w:rsidP="00FF6EFC">
      <w:pPr>
        <w:spacing w:line="360" w:lineRule="auto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bookmarkStart w:id="0" w:name="_Hlk77685895"/>
      <w:r w:rsidRPr="00E4707F">
        <w:rPr>
          <w:rFonts w:ascii="Arial" w:hAnsi="Arial" w:cs="Arial"/>
          <w:b/>
          <w:bCs/>
          <w:color w:val="002060"/>
          <w:sz w:val="22"/>
          <w:szCs w:val="22"/>
        </w:rPr>
        <w:t>Порядок передачи застройщиком в эксплуатацию гарантирующему поставщику индивидуальных, общих (для коммунальной квартиры) приборов учета</w:t>
      </w:r>
      <w:bookmarkEnd w:id="0"/>
      <w:r w:rsidRPr="00E4707F">
        <w:rPr>
          <w:rFonts w:ascii="Arial" w:hAnsi="Arial" w:cs="Arial"/>
          <w:b/>
          <w:bCs/>
          <w:color w:val="002060"/>
          <w:sz w:val="22"/>
          <w:szCs w:val="22"/>
        </w:rPr>
        <w:t>.</w:t>
      </w:r>
    </w:p>
    <w:p w14:paraId="3109332E" w14:textId="77777777" w:rsidR="00FF6EFC" w:rsidRPr="004E6FA3" w:rsidRDefault="00FF6EFC" w:rsidP="00FF6EFC">
      <w:pPr>
        <w:pStyle w:val="a3"/>
        <w:spacing w:after="200"/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1) После завершения работ по строительству многоквартирного дома застройщик направляет гарантирующему поставщику уведомление о необходимости допуска к эксплуатации индивидуальных, общих (для коммунальной квартиры) приборов учета электрической энергии с приложением следующих документов:</w:t>
      </w:r>
    </w:p>
    <w:p w14:paraId="48FD3271" w14:textId="77777777" w:rsidR="00FF6EFC" w:rsidRPr="004E6FA3" w:rsidRDefault="00FF6EFC" w:rsidP="00FF6EFC">
      <w:pPr>
        <w:pStyle w:val="a3"/>
        <w:tabs>
          <w:tab w:val="left" w:pos="993"/>
        </w:tabs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а) сведения о застройщике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14:paraId="348504E0" w14:textId="77777777" w:rsidR="00FF6EFC" w:rsidRPr="004E6FA3" w:rsidRDefault="00FF6EFC" w:rsidP="00FF6EFC">
      <w:pPr>
        <w:pStyle w:val="a3"/>
        <w:tabs>
          <w:tab w:val="left" w:pos="993"/>
        </w:tabs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б) копия протокола согласования с гарантирующим поставщиком выбранных инженерно-технических решений (при наличии) или подтверждения гарантирующего поставщика о соответствии или несоответствии проектной документации техническим требованиям (при наличии);</w:t>
      </w:r>
    </w:p>
    <w:p w14:paraId="6E18C776" w14:textId="77777777" w:rsidR="00FF6EFC" w:rsidRPr="004E6FA3" w:rsidRDefault="00FF6EFC" w:rsidP="00FF6EFC">
      <w:pPr>
        <w:pStyle w:val="a3"/>
        <w:tabs>
          <w:tab w:val="left" w:pos="993"/>
        </w:tabs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в) копия подраздела "Система электроснабжения" раздела проектной документации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решений", включающего инженерно-технические решения по оснащению приборами учета электрической энергии, измерительными трансформаторами (при необходимости их установки одновременно с коллективным (общедомовым) прибором учета) и иным оборудованием, которое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а также возможные способы присоединения приборов учета электрической энергии к элементам интеллектуальной системы учета электрической энергии (мощности);</w:t>
      </w:r>
    </w:p>
    <w:p w14:paraId="47A8DBA6" w14:textId="77777777" w:rsidR="00FF6EFC" w:rsidRPr="004E6FA3" w:rsidRDefault="00FF6EFC" w:rsidP="00FF6EFC">
      <w:pPr>
        <w:pStyle w:val="a3"/>
        <w:tabs>
          <w:tab w:val="left" w:pos="993"/>
        </w:tabs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г) копии технических паспортов на все установленные приборы учета электрической энергии, устройства сбора и передачи данных и иную сопроводительную техническую и гарантийную документацию ко всем прочим установленным приборам, устройствам и оборудованию, необходимым для обеспечения коммерческого учета электрической энергии и присоединения приборов учета к интеллектуальной системе учета электрической энергии (мощности) гарантирующего поставщика.</w:t>
      </w:r>
    </w:p>
    <w:p w14:paraId="33FF4ACB" w14:textId="77777777" w:rsidR="00FF6EFC" w:rsidRPr="004E6FA3" w:rsidRDefault="00FF6EFC" w:rsidP="00FF6EFC">
      <w:pPr>
        <w:pStyle w:val="a3"/>
        <w:tabs>
          <w:tab w:val="left" w:pos="993"/>
        </w:tabs>
        <w:ind w:left="0" w:firstLine="426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В состав иного оборудования, которое используется для коммерческого учета электрической энергии (мощности), входят:</w:t>
      </w:r>
    </w:p>
    <w:p w14:paraId="63E51F44" w14:textId="77777777" w:rsidR="00FF6EFC" w:rsidRPr="004E6FA3" w:rsidRDefault="00FF6EFC" w:rsidP="00FF6EFC">
      <w:pPr>
        <w:pStyle w:val="a3"/>
        <w:numPr>
          <w:ilvl w:val="0"/>
          <w:numId w:val="1"/>
        </w:numPr>
        <w:ind w:left="0" w:firstLine="426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измерительные трансформаторы;</w:t>
      </w:r>
    </w:p>
    <w:p w14:paraId="67ED6584" w14:textId="77777777" w:rsidR="00FF6EFC" w:rsidRPr="004E6FA3" w:rsidRDefault="00FF6EFC" w:rsidP="00FF6EFC">
      <w:pPr>
        <w:pStyle w:val="a3"/>
        <w:numPr>
          <w:ilvl w:val="0"/>
          <w:numId w:val="1"/>
        </w:numPr>
        <w:ind w:left="0" w:firstLine="426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коммутационное оборудование и оборудование защиты прибора учета от токов короткого замыкания;</w:t>
      </w:r>
    </w:p>
    <w:p w14:paraId="195C75C9" w14:textId="77777777" w:rsidR="00FF6EFC" w:rsidRPr="004E6FA3" w:rsidRDefault="00FF6EFC" w:rsidP="00FF6EFC">
      <w:pPr>
        <w:pStyle w:val="a3"/>
        <w:numPr>
          <w:ilvl w:val="0"/>
          <w:numId w:val="1"/>
        </w:numPr>
        <w:ind w:left="0" w:firstLine="426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материалы и оборудование для монтажа прибора учета (измерительного комплекса) в месте его установки;</w:t>
      </w:r>
    </w:p>
    <w:p w14:paraId="0B1F6B07" w14:textId="77777777" w:rsidR="00FF6EFC" w:rsidRPr="004E6FA3" w:rsidRDefault="00FF6EFC" w:rsidP="00FF6EFC">
      <w:pPr>
        <w:pStyle w:val="a3"/>
        <w:numPr>
          <w:ilvl w:val="0"/>
          <w:numId w:val="1"/>
        </w:numPr>
        <w:ind w:left="0" w:firstLine="426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материалы и оборудование для организации вторичных цепей измерительного комплекса;</w:t>
      </w:r>
    </w:p>
    <w:p w14:paraId="4F599833" w14:textId="77777777" w:rsidR="00FF6EFC" w:rsidRPr="004E6FA3" w:rsidRDefault="00FF6EFC" w:rsidP="00FF6EFC">
      <w:pPr>
        <w:pStyle w:val="a3"/>
        <w:numPr>
          <w:ilvl w:val="0"/>
          <w:numId w:val="1"/>
        </w:numPr>
        <w:ind w:left="0" w:firstLine="426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устройства, предназначенные для удаленного сбора, обработки, передачи показаний приборов учета электрической энергии, обеспечивающие информационный обмен, хранение показаний приборов учета электрической энергии, удаленное управление ее компонентами, устройствами и приборами учета электрической энергии.</w:t>
      </w:r>
    </w:p>
    <w:p w14:paraId="3B30C042" w14:textId="77777777" w:rsidR="00FF6EFC" w:rsidRPr="004E6FA3" w:rsidRDefault="00FF6EFC" w:rsidP="00FF6EFC">
      <w:pPr>
        <w:pStyle w:val="a3"/>
        <w:tabs>
          <w:tab w:val="left" w:pos="993"/>
        </w:tabs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2) Допуск к эксплуатации индивидуальных, общих (квартирных) приборов учета электрической энергии, установленных застройщиком в многоквартирном доме,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электроснабжения.</w:t>
      </w:r>
    </w:p>
    <w:p w14:paraId="584C74C0" w14:textId="77777777" w:rsidR="00FF6EFC" w:rsidRPr="004E6FA3" w:rsidRDefault="00FF6EFC" w:rsidP="00FF6EFC">
      <w:pPr>
        <w:pStyle w:val="a3"/>
        <w:tabs>
          <w:tab w:val="left" w:pos="993"/>
        </w:tabs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Срок осуществления допуска к эксплуатации индивидуальных, общих (квартирных) приборов учета электрической энергии гарантирующим поставщиком не должен превышать 30 дней со дня получения гарантирующим поставщиком уведомления от застройщика о необходимости допуска к эксплуатации индивидуальных, общих (квартирных) приборов учета электрической энергии.</w:t>
      </w:r>
    </w:p>
    <w:p w14:paraId="0827BC40" w14:textId="77777777" w:rsidR="00FF6EFC" w:rsidRPr="004E6FA3" w:rsidRDefault="00FF6EFC" w:rsidP="00FF6EFC">
      <w:pPr>
        <w:pStyle w:val="a3"/>
        <w:tabs>
          <w:tab w:val="left" w:pos="993"/>
        </w:tabs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3) В рамках допуска к эксплуатации индивидуальных, общих (квартирных) приборов учета электрической энергии, установленных застройщиком в многоквартирном доме, вводимом в эксплуатацию после осуществления строительства, гарантирующий поставщик осуществляет:</w:t>
      </w:r>
    </w:p>
    <w:p w14:paraId="776D9633" w14:textId="77777777" w:rsidR="00FF6EFC" w:rsidRPr="004E6FA3" w:rsidRDefault="00FF6EFC" w:rsidP="00FF6EFC">
      <w:pPr>
        <w:pStyle w:val="a3"/>
        <w:tabs>
          <w:tab w:val="left" w:pos="993"/>
        </w:tabs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а) проверку соответствия приборов учета, параметров устройств, каналов и линий, указанных в документах, представленных застройщиком в соответствии с пунктом 1 настоящего документа, техническим требованиям;</w:t>
      </w:r>
    </w:p>
    <w:p w14:paraId="42281026" w14:textId="77777777" w:rsidR="00FF6EFC" w:rsidRPr="004E6FA3" w:rsidRDefault="00FF6EFC" w:rsidP="00FF6EFC">
      <w:pPr>
        <w:pStyle w:val="a3"/>
        <w:tabs>
          <w:tab w:val="left" w:pos="993"/>
        </w:tabs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 xml:space="preserve">б) обследование приборов учета электрической энергии и иного оборудования, которое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а также проверку способов присоединения приборов учета электрической энергии к элементам интеллектуальной системы учета электрической энергии (мощности), в том числе проверку коллективных (общедомовых) приборов учета электрической </w:t>
      </w:r>
      <w:r w:rsidRPr="004E6FA3">
        <w:rPr>
          <w:rFonts w:ascii="Arial" w:hAnsi="Arial" w:cs="Arial"/>
          <w:sz w:val="16"/>
          <w:szCs w:val="16"/>
        </w:rPr>
        <w:lastRenderedPageBreak/>
        <w:t>энергии в отношении их целостности, исправности, надлежащего функционирования, наличия и целостности пломб государственной поверки, соответствия паспортным характеристикам, представленной застройщиком проектной документации и техническим требованиям.</w:t>
      </w:r>
    </w:p>
    <w:p w14:paraId="160051C2" w14:textId="77777777" w:rsidR="00FF6EFC" w:rsidRPr="004E6FA3" w:rsidRDefault="00FF6EFC" w:rsidP="00FF6EFC">
      <w:pPr>
        <w:pStyle w:val="a3"/>
        <w:tabs>
          <w:tab w:val="left" w:pos="993"/>
        </w:tabs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4) В случае несоответствия индивидуальных, общих (квартирных) приборов учета электрической энергии, установленных застройщиком в многоквартирном доме, требованиям настоящего документа и иным обязательным требованиям, установленным законодательством об электроэнергетике и градостроительным законодательством Российской Федерации, или в случае невыполнения застройщиком технических требований для многоквартирных домов, разрешение на строительство которых выдано после 1 января 2021 г., гарантирующий поставщик составляет и направляет застройщику в течение 3 рабочих дней со дня выявления таких замечаний в письменной форме перечень замечаний, выявленных в ходе проверки, подлежащих устранению в течение 10 рабочих дней с даты получения такого уведомления.</w:t>
      </w:r>
    </w:p>
    <w:p w14:paraId="254D2BB0" w14:textId="77777777" w:rsidR="00FF6EFC" w:rsidRPr="004E6FA3" w:rsidRDefault="00FF6EFC" w:rsidP="00FF6EFC">
      <w:pPr>
        <w:pStyle w:val="a3"/>
        <w:tabs>
          <w:tab w:val="left" w:pos="993"/>
        </w:tabs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Повторная процедура допуска к эксплуатации индивидуальных, общих (квартирных) приборов учета электрической энергии, установленных застройщиком в многоквартирном доме, осуществляется не позднее 10 рабочих дней после получения от застройщика уведомления об устранении замечаний с указанием информации о принятых мерах по их устранению.</w:t>
      </w:r>
    </w:p>
    <w:p w14:paraId="1C91B8DC" w14:textId="77777777" w:rsidR="00FF6EFC" w:rsidRPr="004E6FA3" w:rsidRDefault="00FF6EFC" w:rsidP="00FF6EFC">
      <w:pPr>
        <w:pStyle w:val="a3"/>
        <w:tabs>
          <w:tab w:val="left" w:pos="993"/>
        </w:tabs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 xml:space="preserve">5) В течение 10 рабочих дней после допуска к эксплуатации всех индивидуальных, общих (квартирных) и коллективных (общедомовых) приборов учета электрической энергии, установленных в многоквартирном доме, застройщик составляет и направляет для подписания гарантирующему поставщику подписанный со своей стороны в 2 экземплярах </w:t>
      </w:r>
      <w:r w:rsidRPr="004E6FA3">
        <w:rPr>
          <w:rFonts w:ascii="Arial" w:hAnsi="Arial" w:cs="Arial"/>
          <w:sz w:val="16"/>
          <w:szCs w:val="16"/>
          <w:u w:val="single"/>
        </w:rPr>
        <w:t>акт приема-передачи в эксплуатацию приборов учета</w:t>
      </w:r>
      <w:r w:rsidRPr="004E6FA3">
        <w:rPr>
          <w:rFonts w:ascii="Arial" w:hAnsi="Arial" w:cs="Arial"/>
          <w:sz w:val="16"/>
          <w:szCs w:val="16"/>
        </w:rPr>
        <w:t xml:space="preserve"> по утвержденной форме </w:t>
      </w:r>
    </w:p>
    <w:p w14:paraId="1D6D930F" w14:textId="77777777" w:rsidR="00FF6EFC" w:rsidRPr="004E6FA3" w:rsidRDefault="00FF6EFC" w:rsidP="00FF6EFC">
      <w:pPr>
        <w:pStyle w:val="a3"/>
        <w:tabs>
          <w:tab w:val="left" w:pos="993"/>
        </w:tabs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Гарантирующий поставщик в течение 10 рабочих дней со дня получения от застройщика акта приема-передачи в эксплуатацию приборов учета подписывает его и возвращает один экземпляр акта застройщику.</w:t>
      </w:r>
    </w:p>
    <w:p w14:paraId="0FAF76B3" w14:textId="77777777" w:rsidR="00FF6EFC" w:rsidRPr="004E6FA3" w:rsidRDefault="00FF6EFC" w:rsidP="00FF6EFC">
      <w:pPr>
        <w:pStyle w:val="a3"/>
        <w:tabs>
          <w:tab w:val="left" w:pos="993"/>
        </w:tabs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6) До даты перехода права собственности на приборы учета к собственникам помещений в многоквартирном доме ответственность за сохранность индивидуальных, общих (квартирных), коллективных (общедомовых) приборов учета электрической энергии, измерительных трансформаторов и иного оборудования, которое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несет застройщик.</w:t>
      </w:r>
    </w:p>
    <w:p w14:paraId="5969791B" w14:textId="77777777" w:rsidR="00FF6EFC" w:rsidRPr="004E6FA3" w:rsidRDefault="00FF6EFC" w:rsidP="00FF6EFC">
      <w:pPr>
        <w:pStyle w:val="a3"/>
        <w:tabs>
          <w:tab w:val="left" w:pos="993"/>
        </w:tabs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7) Передача застройщиком индивидуальных, общих (квартирных) и коллективных (общедомовых) приборов учета и измерительных трансформаторов, установленных в жилых и нежилых помещениях многоквартирного дома, в эксплуатацию гарантирующему поставщику, а также передача необходимой технической и гарантийной документации в соответствии с пунктом 2 настоящих Правил осуществляются без взимания платы.</w:t>
      </w:r>
    </w:p>
    <w:p w14:paraId="3E57F6F9" w14:textId="77777777" w:rsidR="00FF6EFC" w:rsidRPr="004E6FA3" w:rsidRDefault="00FF6EFC" w:rsidP="00FF6EFC">
      <w:pPr>
        <w:pStyle w:val="a3"/>
        <w:tabs>
          <w:tab w:val="left" w:pos="993"/>
        </w:tabs>
        <w:ind w:left="0" w:firstLine="567"/>
        <w:rPr>
          <w:rFonts w:ascii="Arial" w:hAnsi="Arial" w:cs="Arial"/>
          <w:sz w:val="16"/>
          <w:szCs w:val="16"/>
        </w:rPr>
      </w:pPr>
      <w:r w:rsidRPr="004E6FA3">
        <w:rPr>
          <w:rFonts w:ascii="Arial" w:hAnsi="Arial" w:cs="Arial"/>
          <w:sz w:val="16"/>
          <w:szCs w:val="16"/>
        </w:rPr>
        <w:t>8) Подписанный застройщиком и гарантирующим поставщиком акт приема-передачи в эксплуатацию индивидуальных, общих (квартирных) и коллективных (общедомовых) приборов учета, установленных в жилых и нежилых помещениях многоквартирного дома, является документом, подтверждающим передачу гарантирующему поставщику в эксплуатацию приборов учета электрической энергии многоквартирного дома и необходимым для принятия решения о выдаче разрешения на ввод многоквартирного дома в эксплуатацию в соответствии с пунктом 7 части 3 статьи 55 Градостроительного кодекса Российской Федерации.</w:t>
      </w:r>
    </w:p>
    <w:p w14:paraId="073B71E9" w14:textId="77777777" w:rsidR="00032679" w:rsidRDefault="00032679"/>
    <w:sectPr w:rsidR="0003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F598B"/>
    <w:multiLevelType w:val="hybridMultilevel"/>
    <w:tmpl w:val="DAD470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FC"/>
    <w:rsid w:val="00032679"/>
    <w:rsid w:val="006D2F27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3270"/>
  <w15:chartTrackingRefBased/>
  <w15:docId w15:val="{320B35C1-3748-45E8-800D-CEFE8E08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лроса_маркер (Уровень 4),Маркер,ПАРАГРАФ,Абзац списка2,Цветной список - Акцент 11,Список нумерованный цифры,-Абзац списка,List Paragraph3"/>
    <w:basedOn w:val="a"/>
    <w:link w:val="a4"/>
    <w:uiPriority w:val="34"/>
    <w:qFormat/>
    <w:rsid w:val="00FF6EFC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a4">
    <w:name w:val="Абзац списка Знак"/>
    <w:aliases w:val="Bullet List Знак,FooterText Знак,numbered Знак,Алроса_маркер (Уровень 4) Знак,Маркер Знак,ПАРАГРАФ Знак,Абзац списка2 Знак,Цветной список - Акцент 11 Знак,Список нумерованный цифры Знак,-Абзац списка Знак,List Paragraph3 Знак"/>
    <w:link w:val="a3"/>
    <w:uiPriority w:val="34"/>
    <w:rsid w:val="00FF6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 Евгений Игоревич</dc:creator>
  <cp:keywords/>
  <dc:description/>
  <cp:lastModifiedBy>Федосов Евгений Игоревич</cp:lastModifiedBy>
  <cp:revision>1</cp:revision>
  <dcterms:created xsi:type="dcterms:W3CDTF">2021-08-25T09:31:00Z</dcterms:created>
  <dcterms:modified xsi:type="dcterms:W3CDTF">2021-08-25T09:32:00Z</dcterms:modified>
</cp:coreProperties>
</file>